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F709EA" w14:textId="77777777" w:rsidR="00584E5A" w:rsidRPr="00045DE3" w:rsidRDefault="00584E5A" w:rsidP="00700B89">
      <w:pPr>
        <w:jc w:val="center"/>
        <w:rPr>
          <w:b/>
          <w:sz w:val="26"/>
          <w:szCs w:val="26"/>
        </w:rPr>
      </w:pPr>
      <w:r w:rsidRPr="00045DE3">
        <w:rPr>
          <w:b/>
          <w:sz w:val="26"/>
          <w:szCs w:val="26"/>
        </w:rPr>
        <w:t>Пояснительная записка</w:t>
      </w:r>
    </w:p>
    <w:p w14:paraId="1C442E20" w14:textId="4614032B" w:rsidR="00584E5A" w:rsidRPr="00045DE3" w:rsidRDefault="00584E5A" w:rsidP="00700B89">
      <w:pPr>
        <w:jc w:val="center"/>
        <w:rPr>
          <w:b/>
          <w:sz w:val="26"/>
          <w:szCs w:val="26"/>
        </w:rPr>
      </w:pPr>
      <w:r w:rsidRPr="00045DE3">
        <w:rPr>
          <w:b/>
          <w:sz w:val="26"/>
          <w:szCs w:val="26"/>
        </w:rPr>
        <w:t>к окончательной редакции проекта межгосударственного стандарта</w:t>
      </w:r>
    </w:p>
    <w:p w14:paraId="7EAA4C7A" w14:textId="32AD3438" w:rsidR="00584E5A" w:rsidRPr="00045DE3" w:rsidRDefault="00584E5A" w:rsidP="00700B89">
      <w:pPr>
        <w:pStyle w:val="Normal1"/>
        <w:jc w:val="center"/>
        <w:rPr>
          <w:sz w:val="26"/>
          <w:szCs w:val="26"/>
        </w:rPr>
      </w:pPr>
      <w:r w:rsidRPr="00045DE3">
        <w:rPr>
          <w:b/>
          <w:sz w:val="26"/>
          <w:szCs w:val="26"/>
        </w:rPr>
        <w:t xml:space="preserve">«Продукты пищевые, продовольственное сырье. </w:t>
      </w:r>
      <w:r w:rsidRPr="00045DE3">
        <w:rPr>
          <w:b/>
          <w:bCs/>
          <w:sz w:val="26"/>
          <w:szCs w:val="26"/>
        </w:rPr>
        <w:t>Иммуно</w:t>
      </w:r>
      <w:r w:rsidR="00CF218D">
        <w:rPr>
          <w:b/>
          <w:bCs/>
          <w:sz w:val="26"/>
          <w:szCs w:val="26"/>
        </w:rPr>
        <w:t>ферментны</w:t>
      </w:r>
      <w:r w:rsidRPr="00045DE3">
        <w:rPr>
          <w:b/>
          <w:bCs/>
          <w:sz w:val="26"/>
          <w:szCs w:val="26"/>
        </w:rPr>
        <w:t xml:space="preserve">й метод определения остаточного содержания </w:t>
      </w:r>
      <w:proofErr w:type="spellStart"/>
      <w:r w:rsidRPr="00045DE3">
        <w:rPr>
          <w:b/>
          <w:bCs/>
          <w:sz w:val="26"/>
          <w:szCs w:val="26"/>
        </w:rPr>
        <w:t>линкозамидов</w:t>
      </w:r>
      <w:proofErr w:type="spellEnd"/>
      <w:r w:rsidRPr="00045DE3">
        <w:rPr>
          <w:b/>
          <w:sz w:val="26"/>
          <w:szCs w:val="26"/>
        </w:rPr>
        <w:t>»</w:t>
      </w:r>
    </w:p>
    <w:p w14:paraId="6644CFC4" w14:textId="77777777" w:rsidR="00584E5A" w:rsidRPr="00045DE3" w:rsidRDefault="00584E5A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</w:p>
    <w:p w14:paraId="78E37E52" w14:textId="77777777" w:rsidR="00584E5A" w:rsidRPr="00045DE3" w:rsidRDefault="00584E5A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  <w:r w:rsidRPr="00045DE3">
        <w:rPr>
          <w:b/>
          <w:sz w:val="26"/>
          <w:szCs w:val="26"/>
        </w:rPr>
        <w:t>1 Основание для разработки стандарта</w:t>
      </w:r>
    </w:p>
    <w:p w14:paraId="157A6DFC" w14:textId="64B904AE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color w:val="000000"/>
          <w:sz w:val="26"/>
          <w:szCs w:val="26"/>
        </w:rPr>
        <w:t>Проект окончательной редакции стандарта был разработан</w:t>
      </w:r>
      <w:r w:rsidRPr="00045DE3">
        <w:rPr>
          <w:sz w:val="26"/>
          <w:szCs w:val="26"/>
        </w:rPr>
        <w:t xml:space="preserve"> на основании Программы межгосударственной стандартизации на 2019-2020 </w:t>
      </w:r>
      <w:proofErr w:type="spellStart"/>
      <w:r w:rsidRPr="00045DE3">
        <w:rPr>
          <w:sz w:val="26"/>
          <w:szCs w:val="26"/>
        </w:rPr>
        <w:t>г.г</w:t>
      </w:r>
      <w:proofErr w:type="spellEnd"/>
      <w:r w:rsidRPr="00045DE3">
        <w:rPr>
          <w:sz w:val="26"/>
          <w:szCs w:val="26"/>
        </w:rPr>
        <w:t xml:space="preserve">. (шифр темы 1.7.335-2.019.19). </w:t>
      </w:r>
    </w:p>
    <w:p w14:paraId="2EF816EF" w14:textId="7E949FE5" w:rsidR="009C0D14" w:rsidRPr="00045DE3" w:rsidRDefault="009C0D14" w:rsidP="009C0D14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>Проект стандарта разработан впервые.</w:t>
      </w:r>
    </w:p>
    <w:p w14:paraId="14DA2109" w14:textId="77777777" w:rsidR="00584E5A" w:rsidRPr="00045DE3" w:rsidRDefault="00584E5A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  <w:r w:rsidRPr="00045DE3">
        <w:rPr>
          <w:b/>
          <w:sz w:val="26"/>
          <w:szCs w:val="26"/>
        </w:rPr>
        <w:t xml:space="preserve">     </w:t>
      </w:r>
      <w:r w:rsidRPr="00045DE3">
        <w:rPr>
          <w:b/>
          <w:sz w:val="26"/>
          <w:szCs w:val="26"/>
        </w:rPr>
        <w:tab/>
      </w:r>
    </w:p>
    <w:p w14:paraId="0F320A7F" w14:textId="640BAF63" w:rsidR="00584E5A" w:rsidRPr="00045DE3" w:rsidRDefault="00584E5A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  <w:r w:rsidRPr="00045DE3">
        <w:rPr>
          <w:b/>
          <w:sz w:val="26"/>
          <w:szCs w:val="26"/>
        </w:rPr>
        <w:t>2 Характеристика объекта и аспекта стандартизации</w:t>
      </w:r>
    </w:p>
    <w:p w14:paraId="049159C0" w14:textId="2B7835AF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 xml:space="preserve">В разрабатываемом </w:t>
      </w:r>
      <w:r w:rsidR="00045DE3">
        <w:rPr>
          <w:sz w:val="26"/>
          <w:szCs w:val="26"/>
        </w:rPr>
        <w:t xml:space="preserve">проекте </w:t>
      </w:r>
      <w:r w:rsidRPr="00045DE3">
        <w:rPr>
          <w:sz w:val="26"/>
          <w:szCs w:val="26"/>
        </w:rPr>
        <w:t>стандарт</w:t>
      </w:r>
      <w:r w:rsidR="00045DE3">
        <w:rPr>
          <w:sz w:val="26"/>
          <w:szCs w:val="26"/>
        </w:rPr>
        <w:t>а</w:t>
      </w:r>
      <w:r w:rsidRPr="00045DE3">
        <w:rPr>
          <w:sz w:val="26"/>
          <w:szCs w:val="26"/>
        </w:rPr>
        <w:t xml:space="preserve"> объектом стандартизации является </w:t>
      </w:r>
      <w:r w:rsidRPr="00045DE3">
        <w:rPr>
          <w:snapToGrid w:val="0"/>
          <w:sz w:val="26"/>
          <w:szCs w:val="26"/>
        </w:rPr>
        <w:t xml:space="preserve">метод определения </w:t>
      </w:r>
      <w:r w:rsidRPr="00045DE3">
        <w:rPr>
          <w:sz w:val="26"/>
          <w:szCs w:val="26"/>
        </w:rPr>
        <w:t>содержания</w:t>
      </w:r>
      <w:r w:rsidRPr="00045DE3">
        <w:rPr>
          <w:bCs/>
          <w:sz w:val="26"/>
          <w:szCs w:val="26"/>
        </w:rPr>
        <w:t xml:space="preserve"> </w:t>
      </w:r>
      <w:proofErr w:type="spellStart"/>
      <w:r w:rsidRPr="00045DE3">
        <w:rPr>
          <w:sz w:val="26"/>
          <w:szCs w:val="26"/>
        </w:rPr>
        <w:t>линкозамидов</w:t>
      </w:r>
      <w:proofErr w:type="spellEnd"/>
      <w:r w:rsidRPr="00045DE3">
        <w:rPr>
          <w:sz w:val="26"/>
          <w:szCs w:val="26"/>
        </w:rPr>
        <w:t xml:space="preserve">, который основан </w:t>
      </w:r>
      <w:r w:rsidRPr="00045DE3">
        <w:rPr>
          <w:snapToGrid w:val="0"/>
          <w:sz w:val="26"/>
          <w:szCs w:val="26"/>
        </w:rPr>
        <w:t xml:space="preserve">на измерении содержания </w:t>
      </w:r>
      <w:proofErr w:type="spellStart"/>
      <w:r w:rsidRPr="00045DE3">
        <w:rPr>
          <w:sz w:val="26"/>
          <w:szCs w:val="26"/>
        </w:rPr>
        <w:t>линкозамидов</w:t>
      </w:r>
      <w:proofErr w:type="spellEnd"/>
      <w:r w:rsidRPr="00045DE3">
        <w:rPr>
          <w:sz w:val="26"/>
          <w:szCs w:val="26"/>
        </w:rPr>
        <w:t xml:space="preserve"> (</w:t>
      </w:r>
      <w:proofErr w:type="spellStart"/>
      <w:r w:rsidRPr="00045DE3">
        <w:rPr>
          <w:sz w:val="26"/>
          <w:szCs w:val="26"/>
        </w:rPr>
        <w:t>линкомицина</w:t>
      </w:r>
      <w:proofErr w:type="spellEnd"/>
      <w:r w:rsidRPr="00045DE3">
        <w:rPr>
          <w:sz w:val="26"/>
          <w:szCs w:val="26"/>
        </w:rPr>
        <w:t xml:space="preserve">, его синтетического аналога </w:t>
      </w:r>
      <w:proofErr w:type="spellStart"/>
      <w:r w:rsidRPr="00045DE3">
        <w:rPr>
          <w:sz w:val="26"/>
          <w:szCs w:val="26"/>
        </w:rPr>
        <w:t>клиндамицина</w:t>
      </w:r>
      <w:proofErr w:type="spellEnd"/>
      <w:r w:rsidRPr="00045DE3">
        <w:rPr>
          <w:sz w:val="26"/>
          <w:szCs w:val="26"/>
        </w:rPr>
        <w:t xml:space="preserve"> или их суммы) </w:t>
      </w:r>
      <w:r w:rsidRPr="00045DE3">
        <w:rPr>
          <w:snapToGrid w:val="0"/>
          <w:sz w:val="26"/>
          <w:szCs w:val="26"/>
        </w:rPr>
        <w:t xml:space="preserve">в растворах экстрактов анализируемых проб с помощью прямого твердофазного конкурентного </w:t>
      </w:r>
      <w:r w:rsidRPr="00045DE3">
        <w:rPr>
          <w:sz w:val="26"/>
          <w:szCs w:val="26"/>
        </w:rPr>
        <w:t>иммуно</w:t>
      </w:r>
      <w:r w:rsidR="00CF218D">
        <w:rPr>
          <w:sz w:val="26"/>
          <w:szCs w:val="26"/>
        </w:rPr>
        <w:t>ферментн</w:t>
      </w:r>
      <w:r w:rsidRPr="00045DE3">
        <w:rPr>
          <w:sz w:val="26"/>
          <w:szCs w:val="26"/>
        </w:rPr>
        <w:t>ого анализа.</w:t>
      </w:r>
    </w:p>
    <w:p w14:paraId="572CC65B" w14:textId="2D79669A" w:rsidR="00584E5A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 xml:space="preserve">В </w:t>
      </w:r>
      <w:r w:rsidR="00EC4FB5">
        <w:rPr>
          <w:sz w:val="26"/>
          <w:szCs w:val="26"/>
        </w:rPr>
        <w:t xml:space="preserve">проекте </w:t>
      </w:r>
      <w:r w:rsidRPr="00045DE3">
        <w:rPr>
          <w:sz w:val="26"/>
          <w:szCs w:val="26"/>
        </w:rPr>
        <w:t>стандарт</w:t>
      </w:r>
      <w:r w:rsidR="00EC4FB5">
        <w:rPr>
          <w:sz w:val="26"/>
          <w:szCs w:val="26"/>
        </w:rPr>
        <w:t>а</w:t>
      </w:r>
      <w:r w:rsidRPr="00045DE3">
        <w:rPr>
          <w:sz w:val="26"/>
          <w:szCs w:val="26"/>
        </w:rPr>
        <w:t xml:space="preserve"> установлены требования к отбору и подготовке проб для анализа, требования безопасности проведения измерений, по использованию </w:t>
      </w:r>
      <w:r w:rsidR="00C04F05">
        <w:rPr>
          <w:sz w:val="26"/>
          <w:szCs w:val="26"/>
        </w:rPr>
        <w:t>оборудования</w:t>
      </w:r>
      <w:r w:rsidRPr="00045DE3">
        <w:rPr>
          <w:sz w:val="26"/>
          <w:szCs w:val="26"/>
        </w:rPr>
        <w:t xml:space="preserve">, материалов и реактивов, параметры и контроль точности проведения измерений. </w:t>
      </w:r>
    </w:p>
    <w:p w14:paraId="07342D2B" w14:textId="594997D8" w:rsidR="009809B3" w:rsidRDefault="009809B3" w:rsidP="009C0D14">
      <w:pPr>
        <w:spacing w:line="288" w:lineRule="auto"/>
        <w:ind w:firstLine="709"/>
        <w:jc w:val="both"/>
        <w:rPr>
          <w:spacing w:val="-1"/>
          <w:w w:val="101"/>
          <w:sz w:val="26"/>
          <w:szCs w:val="26"/>
        </w:rPr>
      </w:pPr>
      <w:r w:rsidRPr="00C7317B">
        <w:rPr>
          <w:spacing w:val="-1"/>
          <w:w w:val="101"/>
          <w:sz w:val="26"/>
          <w:szCs w:val="26"/>
        </w:rPr>
        <w:t xml:space="preserve">Методика прошла аттестацию в </w:t>
      </w:r>
      <w:r w:rsidR="00C7317B" w:rsidRPr="00C7317B">
        <w:rPr>
          <w:spacing w:val="-1"/>
          <w:w w:val="101"/>
          <w:sz w:val="26"/>
          <w:szCs w:val="26"/>
        </w:rPr>
        <w:t>ФГБУ «ВГНКИ»</w:t>
      </w:r>
      <w:r w:rsidRPr="00C7317B">
        <w:rPr>
          <w:spacing w:val="-1"/>
          <w:w w:val="101"/>
          <w:sz w:val="26"/>
          <w:szCs w:val="26"/>
        </w:rPr>
        <w:t xml:space="preserve">, свидетельство об аттестации от </w:t>
      </w:r>
      <w:r w:rsidR="00C7317B" w:rsidRPr="00C7317B">
        <w:rPr>
          <w:spacing w:val="-1"/>
          <w:w w:val="101"/>
          <w:sz w:val="26"/>
          <w:szCs w:val="26"/>
        </w:rPr>
        <w:t>21.12.2018</w:t>
      </w:r>
      <w:r w:rsidRPr="00C7317B">
        <w:rPr>
          <w:spacing w:val="-1"/>
          <w:w w:val="101"/>
          <w:sz w:val="26"/>
          <w:szCs w:val="26"/>
        </w:rPr>
        <w:t xml:space="preserve"> № </w:t>
      </w:r>
      <w:r w:rsidR="00C7317B" w:rsidRPr="00C7317B">
        <w:rPr>
          <w:spacing w:val="-1"/>
          <w:w w:val="101"/>
          <w:sz w:val="26"/>
          <w:szCs w:val="26"/>
        </w:rPr>
        <w:t>3103354-0049.</w:t>
      </w:r>
    </w:p>
    <w:p w14:paraId="775326DC" w14:textId="77777777" w:rsidR="00C7317B" w:rsidRPr="00045DE3" w:rsidRDefault="00C7317B" w:rsidP="009C0D14">
      <w:pPr>
        <w:spacing w:line="288" w:lineRule="auto"/>
        <w:ind w:firstLine="709"/>
        <w:jc w:val="both"/>
        <w:rPr>
          <w:sz w:val="26"/>
          <w:szCs w:val="26"/>
        </w:rPr>
      </w:pPr>
    </w:p>
    <w:p w14:paraId="20A7DBE5" w14:textId="54E513AF" w:rsidR="00584E5A" w:rsidRPr="00045DE3" w:rsidRDefault="00584E5A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  <w:r w:rsidRPr="00045DE3">
        <w:rPr>
          <w:b/>
          <w:sz w:val="26"/>
          <w:szCs w:val="26"/>
        </w:rPr>
        <w:t xml:space="preserve">3 Обоснование разработки стандарта </w:t>
      </w:r>
    </w:p>
    <w:p w14:paraId="6F29AC4D" w14:textId="77777777" w:rsidR="00584E5A" w:rsidRPr="00045DE3" w:rsidRDefault="00584E5A" w:rsidP="009C0D14">
      <w:pPr>
        <w:pStyle w:val="a3"/>
        <w:spacing w:before="0" w:beforeAutospacing="0" w:after="0" w:afterAutospacing="0" w:line="288" w:lineRule="auto"/>
        <w:ind w:firstLine="709"/>
        <w:jc w:val="both"/>
        <w:rPr>
          <w:sz w:val="26"/>
          <w:szCs w:val="26"/>
        </w:rPr>
      </w:pPr>
      <w:proofErr w:type="spellStart"/>
      <w:r w:rsidRPr="00045DE3">
        <w:rPr>
          <w:sz w:val="26"/>
          <w:szCs w:val="26"/>
        </w:rPr>
        <w:t>Линкозамиды</w:t>
      </w:r>
      <w:proofErr w:type="spellEnd"/>
      <w:r w:rsidRPr="00045DE3">
        <w:rPr>
          <w:sz w:val="26"/>
          <w:szCs w:val="26"/>
        </w:rPr>
        <w:t xml:space="preserve"> – группа антибактериальных препаратов, в которую входит природный антибиотик </w:t>
      </w:r>
      <w:proofErr w:type="spellStart"/>
      <w:r w:rsidRPr="00045DE3">
        <w:rPr>
          <w:sz w:val="26"/>
          <w:szCs w:val="26"/>
        </w:rPr>
        <w:t>линкомицин</w:t>
      </w:r>
      <w:proofErr w:type="spellEnd"/>
      <w:r w:rsidRPr="00045DE3">
        <w:rPr>
          <w:sz w:val="26"/>
          <w:szCs w:val="26"/>
        </w:rPr>
        <w:t xml:space="preserve"> и его синтетический аналог </w:t>
      </w:r>
      <w:proofErr w:type="spellStart"/>
      <w:r w:rsidRPr="00045DE3">
        <w:rPr>
          <w:sz w:val="26"/>
          <w:szCs w:val="26"/>
        </w:rPr>
        <w:t>клиндамицин</w:t>
      </w:r>
      <w:proofErr w:type="spellEnd"/>
      <w:r w:rsidRPr="00045DE3">
        <w:rPr>
          <w:sz w:val="26"/>
          <w:szCs w:val="26"/>
        </w:rPr>
        <w:t>. Они обладают бактериостатическими или бактерицидными свойствами в зависимости от концентрации в организме и чувствительности микроорганизмов.</w:t>
      </w:r>
    </w:p>
    <w:p w14:paraId="2CC40786" w14:textId="63250685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  <w:shd w:val="clear" w:color="auto" w:fill="FFFFFF"/>
        </w:rPr>
      </w:pPr>
      <w:r w:rsidRPr="00045DE3">
        <w:rPr>
          <w:sz w:val="26"/>
          <w:szCs w:val="26"/>
          <w:shd w:val="clear" w:color="auto" w:fill="FFFFFF"/>
        </w:rPr>
        <w:t xml:space="preserve">Антибиотик </w:t>
      </w:r>
      <w:proofErr w:type="spellStart"/>
      <w:r w:rsidRPr="00045DE3">
        <w:rPr>
          <w:sz w:val="26"/>
          <w:szCs w:val="26"/>
          <w:shd w:val="clear" w:color="auto" w:fill="FFFFFF"/>
        </w:rPr>
        <w:t>линкомицин</w:t>
      </w:r>
      <w:proofErr w:type="spellEnd"/>
      <w:r w:rsidRPr="00045DE3">
        <w:rPr>
          <w:sz w:val="26"/>
          <w:szCs w:val="26"/>
          <w:shd w:val="clear" w:color="auto" w:fill="FFFFFF"/>
        </w:rPr>
        <w:t xml:space="preserve"> применяют при лечении болезней животных и людей, вызванных в основном аэробными грамположительными бактериями – стафилококками, стрептококками и другими</w:t>
      </w:r>
      <w:r w:rsidRPr="00045DE3">
        <w:rPr>
          <w:color w:val="000000"/>
          <w:sz w:val="26"/>
          <w:szCs w:val="26"/>
          <w:shd w:val="clear" w:color="auto" w:fill="FFFFFF"/>
        </w:rPr>
        <w:t xml:space="preserve"> чувствительными к антибиотику микроорганизмами</w:t>
      </w:r>
      <w:r w:rsidRPr="00045DE3">
        <w:rPr>
          <w:sz w:val="26"/>
          <w:szCs w:val="26"/>
          <w:shd w:val="clear" w:color="auto" w:fill="FFFFFF"/>
        </w:rPr>
        <w:t xml:space="preserve">. В случае нерационального применения </w:t>
      </w:r>
      <w:proofErr w:type="spellStart"/>
      <w:r w:rsidRPr="00045DE3">
        <w:rPr>
          <w:sz w:val="26"/>
          <w:szCs w:val="26"/>
          <w:shd w:val="clear" w:color="auto" w:fill="FFFFFF"/>
        </w:rPr>
        <w:t>линкомицина</w:t>
      </w:r>
      <w:proofErr w:type="spellEnd"/>
      <w:r w:rsidRPr="00045DE3">
        <w:rPr>
          <w:sz w:val="26"/>
          <w:szCs w:val="26"/>
          <w:shd w:val="clear" w:color="auto" w:fill="FFFFFF"/>
        </w:rPr>
        <w:t xml:space="preserve"> при лечении животных, его остатки попадают в продукты животного происхождения – молоко, молочные продукты, мясо, субпродукты и в яйца. Употребление такой пищи может снизить эффективность лечения инфекционных заболеваний, привести к возникновению нечувствительных к данному антибиотику (резистентных) штаммов микроорганизмов, а также изменить ожидаемые эффекты применения других лекарственных препаратов. Новый скрининговый метод, позволяет в короткие сроки определять содержание </w:t>
      </w:r>
      <w:proofErr w:type="spellStart"/>
      <w:r w:rsidRPr="00045DE3">
        <w:rPr>
          <w:sz w:val="26"/>
          <w:szCs w:val="26"/>
          <w:shd w:val="clear" w:color="auto" w:fill="FFFFFF"/>
        </w:rPr>
        <w:t>линкомицина</w:t>
      </w:r>
      <w:proofErr w:type="spellEnd"/>
      <w:r w:rsidRPr="00045DE3">
        <w:rPr>
          <w:sz w:val="26"/>
          <w:szCs w:val="26"/>
          <w:shd w:val="clear" w:color="auto" w:fill="FFFFFF"/>
        </w:rPr>
        <w:t xml:space="preserve"> в продуктах </w:t>
      </w:r>
      <w:r w:rsidRPr="00045DE3">
        <w:rPr>
          <w:sz w:val="26"/>
          <w:szCs w:val="26"/>
          <w:shd w:val="clear" w:color="auto" w:fill="FFFFFF"/>
        </w:rPr>
        <w:lastRenderedPageBreak/>
        <w:t>животного происхождения и, таким образом, предотвращать попадание некачественной продукции в магазины.</w:t>
      </w:r>
    </w:p>
    <w:p w14:paraId="77617BC3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 xml:space="preserve">Решение № 28 Коллегии Евразийской экономической комиссии от 13 февраля 2018 года «О максимально допустимых уровнях остатков ветеринарных лекарственных средств (фармакологически активных веществ), которые могут содержаться в </w:t>
      </w:r>
      <w:proofErr w:type="spellStart"/>
      <w:r w:rsidRPr="00045DE3">
        <w:rPr>
          <w:sz w:val="26"/>
          <w:szCs w:val="26"/>
        </w:rPr>
        <w:t>непереработанной</w:t>
      </w:r>
      <w:proofErr w:type="spellEnd"/>
      <w:r w:rsidRPr="00045DE3">
        <w:rPr>
          <w:sz w:val="26"/>
          <w:szCs w:val="26"/>
        </w:rPr>
        <w:t xml:space="preserve"> пищевой продукции животного происхождения, в том числе в сырье, и методиках их определения» устанавливает следующие предельно допустимые концентрации содержания </w:t>
      </w:r>
      <w:proofErr w:type="spellStart"/>
      <w:r w:rsidRPr="00045DE3">
        <w:rPr>
          <w:sz w:val="26"/>
          <w:szCs w:val="26"/>
        </w:rPr>
        <w:t>линкомицина</w:t>
      </w:r>
      <w:proofErr w:type="spellEnd"/>
      <w:r w:rsidRPr="00045DE3">
        <w:rPr>
          <w:sz w:val="26"/>
          <w:szCs w:val="26"/>
        </w:rPr>
        <w:t>/</w:t>
      </w:r>
      <w:proofErr w:type="spellStart"/>
      <w:r w:rsidRPr="00045DE3">
        <w:rPr>
          <w:sz w:val="26"/>
          <w:szCs w:val="26"/>
        </w:rPr>
        <w:t>клиндамицина</w:t>
      </w:r>
      <w:proofErr w:type="spellEnd"/>
      <w:r w:rsidRPr="00045DE3">
        <w:rPr>
          <w:sz w:val="26"/>
          <w:szCs w:val="26"/>
        </w:rPr>
        <w:t xml:space="preserve"> в продукции животноводства: не более 100 мкг/кг в мышечной ткани; не более 200 мкг/кг в печени; не более 400 мкг/кг в почках; не более 150 мкг/кг в молоке и не более 50 мкг/кг в яйцах и жидких яичных продуктах.</w:t>
      </w:r>
    </w:p>
    <w:p w14:paraId="71D5F11B" w14:textId="3A7C8197" w:rsidR="00584E5A" w:rsidRPr="00045DE3" w:rsidRDefault="00584E5A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  <w:r w:rsidRPr="00045DE3">
        <w:rPr>
          <w:sz w:val="26"/>
          <w:szCs w:val="26"/>
        </w:rPr>
        <w:t xml:space="preserve">Предел обнаружения разработанного метода составляет 4 мкг/кг для </w:t>
      </w:r>
      <w:proofErr w:type="spellStart"/>
      <w:r w:rsidRPr="00045DE3">
        <w:rPr>
          <w:sz w:val="26"/>
          <w:szCs w:val="26"/>
        </w:rPr>
        <w:t>линкомицина</w:t>
      </w:r>
      <w:proofErr w:type="spellEnd"/>
      <w:r w:rsidRPr="00045DE3">
        <w:rPr>
          <w:sz w:val="26"/>
          <w:szCs w:val="26"/>
        </w:rPr>
        <w:t xml:space="preserve"> и </w:t>
      </w:r>
      <w:proofErr w:type="spellStart"/>
      <w:r w:rsidRPr="00045DE3">
        <w:rPr>
          <w:sz w:val="26"/>
          <w:szCs w:val="26"/>
        </w:rPr>
        <w:t>клиндамицина</w:t>
      </w:r>
      <w:proofErr w:type="spellEnd"/>
      <w:r w:rsidRPr="00045DE3">
        <w:rPr>
          <w:sz w:val="26"/>
          <w:szCs w:val="26"/>
        </w:rPr>
        <w:t xml:space="preserve"> в молоке и яйцах и 40 мкг/кг в мясе, печени и меде.</w:t>
      </w:r>
    </w:p>
    <w:p w14:paraId="378F9005" w14:textId="572DC196" w:rsidR="00584E5A" w:rsidRPr="00045DE3" w:rsidRDefault="00584E5A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  <w:r w:rsidRPr="00045DE3">
        <w:rPr>
          <w:sz w:val="26"/>
          <w:szCs w:val="26"/>
        </w:rPr>
        <w:t>Разработка межгосударственного стандарта, регламентирующего метод определения</w:t>
      </w:r>
      <w:r w:rsidRPr="00045DE3">
        <w:rPr>
          <w:b/>
          <w:sz w:val="26"/>
          <w:szCs w:val="26"/>
        </w:rPr>
        <w:t xml:space="preserve"> </w:t>
      </w:r>
      <w:r w:rsidRPr="00045DE3">
        <w:rPr>
          <w:bCs/>
          <w:sz w:val="26"/>
          <w:szCs w:val="26"/>
        </w:rPr>
        <w:t xml:space="preserve">содержания </w:t>
      </w:r>
      <w:proofErr w:type="spellStart"/>
      <w:r w:rsidRPr="00045DE3">
        <w:rPr>
          <w:sz w:val="26"/>
          <w:szCs w:val="26"/>
        </w:rPr>
        <w:t>линкозамидов</w:t>
      </w:r>
      <w:proofErr w:type="spellEnd"/>
      <w:r w:rsidRPr="00045DE3">
        <w:rPr>
          <w:bCs/>
          <w:sz w:val="26"/>
          <w:szCs w:val="26"/>
        </w:rPr>
        <w:t xml:space="preserve"> </w:t>
      </w:r>
      <w:r w:rsidRPr="00045DE3">
        <w:rPr>
          <w:sz w:val="26"/>
          <w:szCs w:val="26"/>
        </w:rPr>
        <w:t>позволит контролировать качество и безопасность пищевых продуктов, продовольственного сырья как отечественного, так и импортного производства, защитить рынок государств-участников Таможенного союза от поступления некачественной продукции.</w:t>
      </w:r>
    </w:p>
    <w:p w14:paraId="1994E95C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</w:p>
    <w:p w14:paraId="00C92439" w14:textId="799D8CE6" w:rsidR="00584E5A" w:rsidRPr="00045DE3" w:rsidRDefault="00584E5A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  <w:r w:rsidRPr="00045DE3">
        <w:rPr>
          <w:b/>
          <w:sz w:val="26"/>
          <w:szCs w:val="26"/>
        </w:rPr>
        <w:t>4 Обоснование целесообразности разработки стандарта на межгосударственном уровне</w:t>
      </w:r>
    </w:p>
    <w:p w14:paraId="14E7CB13" w14:textId="3BEEA923" w:rsidR="00584E5A" w:rsidRPr="00045DE3" w:rsidRDefault="00584E5A" w:rsidP="009C0D14">
      <w:pPr>
        <w:pStyle w:val="a4"/>
        <w:spacing w:line="288" w:lineRule="auto"/>
        <w:ind w:firstLine="709"/>
        <w:jc w:val="both"/>
        <w:rPr>
          <w:b w:val="0"/>
          <w:sz w:val="26"/>
          <w:szCs w:val="26"/>
        </w:rPr>
      </w:pPr>
      <w:r w:rsidRPr="00045DE3">
        <w:rPr>
          <w:b w:val="0"/>
          <w:sz w:val="26"/>
          <w:szCs w:val="26"/>
        </w:rPr>
        <w:t xml:space="preserve">Разработка межгосударственного стандарта «Продукты пищевые, продовольственное сырье. </w:t>
      </w:r>
      <w:r w:rsidRPr="00045DE3">
        <w:rPr>
          <w:b w:val="0"/>
          <w:bCs w:val="0"/>
          <w:sz w:val="26"/>
          <w:szCs w:val="26"/>
        </w:rPr>
        <w:t>Иммуно</w:t>
      </w:r>
      <w:r w:rsidR="00CF218D">
        <w:rPr>
          <w:b w:val="0"/>
          <w:bCs w:val="0"/>
          <w:sz w:val="26"/>
          <w:szCs w:val="26"/>
        </w:rPr>
        <w:t>ферментны</w:t>
      </w:r>
      <w:bookmarkStart w:id="0" w:name="_GoBack"/>
      <w:bookmarkEnd w:id="0"/>
      <w:r w:rsidRPr="00045DE3">
        <w:rPr>
          <w:b w:val="0"/>
          <w:bCs w:val="0"/>
          <w:sz w:val="26"/>
          <w:szCs w:val="26"/>
        </w:rPr>
        <w:t xml:space="preserve">й метод определения остаточного содержания </w:t>
      </w:r>
      <w:proofErr w:type="spellStart"/>
      <w:r w:rsidRPr="00045DE3">
        <w:rPr>
          <w:b w:val="0"/>
          <w:bCs w:val="0"/>
          <w:sz w:val="26"/>
          <w:szCs w:val="26"/>
        </w:rPr>
        <w:t>линкозамидов</w:t>
      </w:r>
      <w:proofErr w:type="spellEnd"/>
      <w:r w:rsidRPr="00045DE3">
        <w:rPr>
          <w:b w:val="0"/>
          <w:sz w:val="26"/>
          <w:szCs w:val="26"/>
        </w:rPr>
        <w:t xml:space="preserve">» необходим для создания доказательной базы технических регламентов таможенного Союза: ТР ТС 021/2011 «О безопасности пищевой продукции», </w:t>
      </w:r>
      <w:r w:rsidRPr="00045DE3">
        <w:rPr>
          <w:b w:val="0"/>
          <w:color w:val="000000"/>
          <w:sz w:val="26"/>
          <w:szCs w:val="26"/>
        </w:rPr>
        <w:t>ТР ТС 033/2013 «О безопасности молока и молочной продукции»,</w:t>
      </w:r>
      <w:r w:rsidRPr="00045DE3">
        <w:rPr>
          <w:color w:val="000000"/>
          <w:sz w:val="26"/>
          <w:szCs w:val="26"/>
        </w:rPr>
        <w:t xml:space="preserve"> </w:t>
      </w:r>
      <w:r w:rsidRPr="00045DE3">
        <w:rPr>
          <w:b w:val="0"/>
          <w:color w:val="000000"/>
          <w:sz w:val="26"/>
          <w:szCs w:val="26"/>
        </w:rPr>
        <w:t>ТР ТС 034/2013 «О безопасности мяса и мясной продукции»</w:t>
      </w:r>
      <w:r w:rsidRPr="00045DE3">
        <w:rPr>
          <w:b w:val="0"/>
          <w:sz w:val="26"/>
          <w:szCs w:val="26"/>
        </w:rPr>
        <w:t xml:space="preserve">. </w:t>
      </w:r>
    </w:p>
    <w:p w14:paraId="1B6656D8" w14:textId="72502C4C" w:rsidR="00584E5A" w:rsidRPr="00045DE3" w:rsidRDefault="00584E5A" w:rsidP="009C0D14">
      <w:pPr>
        <w:pStyle w:val="a4"/>
        <w:spacing w:line="288" w:lineRule="auto"/>
        <w:ind w:firstLine="709"/>
        <w:jc w:val="both"/>
        <w:rPr>
          <w:b w:val="0"/>
          <w:sz w:val="26"/>
          <w:szCs w:val="26"/>
        </w:rPr>
      </w:pPr>
      <w:r w:rsidRPr="00045DE3">
        <w:rPr>
          <w:b w:val="0"/>
          <w:sz w:val="26"/>
          <w:szCs w:val="26"/>
        </w:rPr>
        <w:t xml:space="preserve">Разрабатываемый </w:t>
      </w:r>
      <w:r w:rsidR="008E53EB">
        <w:rPr>
          <w:b w:val="0"/>
          <w:sz w:val="26"/>
          <w:szCs w:val="26"/>
        </w:rPr>
        <w:t xml:space="preserve">проект </w:t>
      </w:r>
      <w:r w:rsidRPr="00045DE3">
        <w:rPr>
          <w:b w:val="0"/>
          <w:sz w:val="26"/>
          <w:szCs w:val="26"/>
        </w:rPr>
        <w:t>стандарт</w:t>
      </w:r>
      <w:r w:rsidR="008E53EB">
        <w:rPr>
          <w:b w:val="0"/>
          <w:sz w:val="26"/>
          <w:szCs w:val="26"/>
        </w:rPr>
        <w:t>а</w:t>
      </w:r>
      <w:r w:rsidRPr="00045DE3">
        <w:rPr>
          <w:b w:val="0"/>
          <w:sz w:val="26"/>
          <w:szCs w:val="26"/>
        </w:rPr>
        <w:t xml:space="preserve"> необходим для обращения</w:t>
      </w:r>
      <w:r w:rsidRPr="00045DE3">
        <w:rPr>
          <w:sz w:val="26"/>
          <w:szCs w:val="26"/>
        </w:rPr>
        <w:t xml:space="preserve"> </w:t>
      </w:r>
      <w:r w:rsidRPr="00045DE3">
        <w:rPr>
          <w:b w:val="0"/>
          <w:sz w:val="26"/>
          <w:szCs w:val="26"/>
        </w:rPr>
        <w:t xml:space="preserve">безопасной продукции на территории государств-членов Таможенного союза.     </w:t>
      </w:r>
    </w:p>
    <w:p w14:paraId="401E6620" w14:textId="77777777" w:rsidR="00584E5A" w:rsidRPr="00045DE3" w:rsidRDefault="00584E5A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  <w:r w:rsidRPr="00045DE3">
        <w:rPr>
          <w:b/>
          <w:sz w:val="26"/>
          <w:szCs w:val="26"/>
        </w:rPr>
        <w:t xml:space="preserve">      </w:t>
      </w:r>
    </w:p>
    <w:p w14:paraId="6940A24E" w14:textId="0367973C" w:rsidR="00584E5A" w:rsidRPr="00045DE3" w:rsidRDefault="00584E5A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  <w:r w:rsidRPr="00045DE3">
        <w:rPr>
          <w:b/>
          <w:sz w:val="26"/>
          <w:szCs w:val="26"/>
        </w:rPr>
        <w:t>5 Сведения о взаимосвязи проекта стандарта с другими межгосударственными стандартами</w:t>
      </w:r>
    </w:p>
    <w:p w14:paraId="51EC9758" w14:textId="2C01C06B" w:rsidR="00584E5A" w:rsidRPr="00045DE3" w:rsidRDefault="00584E5A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  <w:r w:rsidRPr="00045DE3">
        <w:rPr>
          <w:sz w:val="26"/>
          <w:szCs w:val="26"/>
        </w:rPr>
        <w:t>Проект стандарта взаимосвязан со стандартами, сведения о которых приведены в разделе «Нормативные ссылки».</w:t>
      </w:r>
    </w:p>
    <w:p w14:paraId="7C76F67D" w14:textId="08E86C52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 xml:space="preserve">Международные и региональные аналогии стандарту отсутствуют.  </w:t>
      </w:r>
    </w:p>
    <w:p w14:paraId="7ADB0C59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</w:p>
    <w:p w14:paraId="41E285EA" w14:textId="77777777" w:rsidR="00974943" w:rsidRDefault="00974943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</w:p>
    <w:p w14:paraId="2A383302" w14:textId="77777777" w:rsidR="00974943" w:rsidRDefault="00974943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</w:p>
    <w:p w14:paraId="4075A4BF" w14:textId="77777777" w:rsidR="00584E5A" w:rsidRPr="00045DE3" w:rsidRDefault="00584E5A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  <w:r w:rsidRPr="00045DE3">
        <w:rPr>
          <w:b/>
          <w:sz w:val="26"/>
          <w:szCs w:val="26"/>
        </w:rPr>
        <w:lastRenderedPageBreak/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14:paraId="75AAA36D" w14:textId="3F4B5848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 xml:space="preserve">Предложений по изменению, пересмотру или отмене межгосударственных стандартов, противоречащих </w:t>
      </w:r>
      <w:proofErr w:type="gramStart"/>
      <w:r w:rsidRPr="00045DE3">
        <w:rPr>
          <w:sz w:val="26"/>
          <w:szCs w:val="26"/>
        </w:rPr>
        <w:t>предложенному проекту стандарта</w:t>
      </w:r>
      <w:proofErr w:type="gramEnd"/>
      <w:r w:rsidRPr="00045DE3">
        <w:rPr>
          <w:sz w:val="26"/>
          <w:szCs w:val="26"/>
        </w:rPr>
        <w:t xml:space="preserve"> не имеется.</w:t>
      </w:r>
    </w:p>
    <w:p w14:paraId="2E4C8502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</w:p>
    <w:p w14:paraId="489773AB" w14:textId="3C04F041" w:rsidR="00584E5A" w:rsidRPr="00045DE3" w:rsidRDefault="00584E5A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  <w:r w:rsidRPr="00045DE3">
        <w:rPr>
          <w:b/>
          <w:sz w:val="26"/>
          <w:szCs w:val="26"/>
        </w:rPr>
        <w:t>7 Сведения о патентной чистоте проекта стандарта</w:t>
      </w:r>
    </w:p>
    <w:p w14:paraId="4BE8F868" w14:textId="332255FF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>Проект стандарта проверке на патентную чистоту не подлежит, т.к. все использованные при его разработке документы опубликованы в открытой печати.</w:t>
      </w:r>
    </w:p>
    <w:p w14:paraId="438E8EF7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</w:p>
    <w:p w14:paraId="70122AEC" w14:textId="4B1ADE1E" w:rsidR="00584E5A" w:rsidRPr="00045DE3" w:rsidRDefault="005C38DB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584E5A" w:rsidRPr="00045DE3">
        <w:rPr>
          <w:b/>
          <w:sz w:val="26"/>
          <w:szCs w:val="26"/>
        </w:rPr>
        <w:t xml:space="preserve"> Сведения о результатах публичного обсуждения проекта стандарта в Российской Федерации и других государствах-участниках Соглашения</w:t>
      </w:r>
    </w:p>
    <w:p w14:paraId="6728E81B" w14:textId="20E24675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>Проект первой редакции стандарта был размещен на официальном сайте АИС МГС</w:t>
      </w:r>
      <w:r w:rsidR="00EA3867">
        <w:rPr>
          <w:sz w:val="26"/>
          <w:szCs w:val="26"/>
        </w:rPr>
        <w:t xml:space="preserve"> </w:t>
      </w:r>
      <w:r w:rsidR="00EA3867" w:rsidRPr="000A7766">
        <w:rPr>
          <w:sz w:val="26"/>
          <w:szCs w:val="26"/>
        </w:rPr>
        <w:t>и на сайте Росстандарта во ФГИС «Береста»</w:t>
      </w:r>
      <w:r w:rsidRPr="000A7766">
        <w:rPr>
          <w:sz w:val="26"/>
          <w:szCs w:val="26"/>
        </w:rPr>
        <w:t>.</w:t>
      </w:r>
      <w:r w:rsidRPr="00045DE3">
        <w:rPr>
          <w:sz w:val="26"/>
          <w:szCs w:val="26"/>
        </w:rPr>
        <w:t xml:space="preserve"> В ходе публичного обсуждения получен</w:t>
      </w:r>
      <w:r w:rsidR="003414DF" w:rsidRPr="000A7766">
        <w:rPr>
          <w:sz w:val="26"/>
          <w:szCs w:val="26"/>
        </w:rPr>
        <w:t>ы</w:t>
      </w:r>
      <w:r w:rsidR="000A7766">
        <w:rPr>
          <w:sz w:val="26"/>
          <w:szCs w:val="26"/>
        </w:rPr>
        <w:t xml:space="preserve"> </w:t>
      </w:r>
      <w:r w:rsidRPr="00045DE3">
        <w:rPr>
          <w:sz w:val="26"/>
          <w:szCs w:val="26"/>
        </w:rPr>
        <w:t>отзыв без замечаний от «</w:t>
      </w:r>
      <w:proofErr w:type="spellStart"/>
      <w:r w:rsidRPr="00045DE3">
        <w:rPr>
          <w:sz w:val="26"/>
          <w:szCs w:val="26"/>
        </w:rPr>
        <w:t>Кыргызстандарта</w:t>
      </w:r>
      <w:proofErr w:type="spellEnd"/>
      <w:r w:rsidRPr="00045DE3">
        <w:rPr>
          <w:sz w:val="26"/>
          <w:szCs w:val="26"/>
        </w:rPr>
        <w:t>» Республики Кыргызстан, отзыв с замечаниями – от «Госстандарта» Республики Беларусь. Составлена сводка отзывов, в которой даны аргументированные ответы на замечания</w:t>
      </w:r>
      <w:r w:rsidR="003414DF">
        <w:rPr>
          <w:sz w:val="26"/>
          <w:szCs w:val="26"/>
        </w:rPr>
        <w:t xml:space="preserve">, </w:t>
      </w:r>
      <w:r w:rsidR="003414DF" w:rsidRPr="000A7766">
        <w:rPr>
          <w:sz w:val="26"/>
          <w:szCs w:val="26"/>
        </w:rPr>
        <w:t>которые были учтены в окончательной редакции проекта стандарта</w:t>
      </w:r>
      <w:r w:rsidRPr="000A7766">
        <w:rPr>
          <w:sz w:val="26"/>
          <w:szCs w:val="26"/>
        </w:rPr>
        <w:t>.</w:t>
      </w:r>
      <w:r w:rsidRPr="00045DE3">
        <w:rPr>
          <w:color w:val="FF0000"/>
          <w:sz w:val="26"/>
          <w:szCs w:val="26"/>
        </w:rPr>
        <w:t xml:space="preserve"> </w:t>
      </w:r>
    </w:p>
    <w:p w14:paraId="275D4F24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</w:p>
    <w:p w14:paraId="4A95D430" w14:textId="72E28DC7" w:rsidR="005C38DB" w:rsidRPr="00045DE3" w:rsidRDefault="006656F5" w:rsidP="005C38DB">
      <w:pPr>
        <w:spacing w:line="288" w:lineRule="auto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9</w:t>
      </w:r>
      <w:r w:rsidR="005C38DB" w:rsidRPr="00045DE3">
        <w:rPr>
          <w:b/>
          <w:sz w:val="26"/>
          <w:szCs w:val="26"/>
        </w:rPr>
        <w:t xml:space="preserve"> Перечень исходных документов и другие источники информации, использованные при разработке стандарта</w:t>
      </w:r>
    </w:p>
    <w:p w14:paraId="70FA1B90" w14:textId="77777777" w:rsidR="005C38DB" w:rsidRPr="00045DE3" w:rsidRDefault="005C38DB" w:rsidP="005C38DB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>Проект окончательной редакции стандарта разработан в соответствии с требованиями межгосударственной системы стандартизации. При разработке стандарта учтены требования:</w:t>
      </w:r>
    </w:p>
    <w:p w14:paraId="46005341" w14:textId="4994CBD3" w:rsidR="005C38DB" w:rsidRPr="00045DE3" w:rsidRDefault="005C38DB" w:rsidP="005C38DB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>ГОСТ 1.2−2015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14:paraId="1586CCD7" w14:textId="77777777" w:rsidR="005C38DB" w:rsidRPr="00045DE3" w:rsidRDefault="005C38DB" w:rsidP="005C38DB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>ГОСТ 1.5−2001 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</w:t>
      </w:r>
    </w:p>
    <w:p w14:paraId="6F6D20FB" w14:textId="70EA3EA9" w:rsidR="005C38DB" w:rsidRDefault="005C38DB" w:rsidP="005C38DB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>ГОСТ Р 1.8−2011 «Стандартизация в Российской Федерации. Стандарты межгосударственные. Правила проведения в Российской Федерации работ по разработке, применению, обновлению и прекращению применения».</w:t>
      </w:r>
    </w:p>
    <w:p w14:paraId="6572D985" w14:textId="77777777" w:rsidR="000A7766" w:rsidRPr="00045DE3" w:rsidRDefault="000A7766" w:rsidP="005C38DB">
      <w:pPr>
        <w:spacing w:line="288" w:lineRule="auto"/>
        <w:ind w:firstLine="709"/>
        <w:jc w:val="both"/>
        <w:rPr>
          <w:sz w:val="26"/>
          <w:szCs w:val="26"/>
        </w:rPr>
      </w:pPr>
    </w:p>
    <w:p w14:paraId="41B1F12B" w14:textId="77777777" w:rsidR="00584E5A" w:rsidRPr="00045DE3" w:rsidRDefault="00584E5A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  <w:r w:rsidRPr="00045DE3">
        <w:rPr>
          <w:b/>
          <w:sz w:val="26"/>
          <w:szCs w:val="26"/>
        </w:rPr>
        <w:t>10 Сведения о разработчике стандарта с указанием его сайта в сети Интернет, почтового адреса, номера контактного телефона и адреса электронной почты</w:t>
      </w:r>
    </w:p>
    <w:p w14:paraId="10BADA7B" w14:textId="291049C1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color w:val="000000"/>
          <w:sz w:val="26"/>
          <w:szCs w:val="26"/>
        </w:rPr>
        <w:t xml:space="preserve">Разработка проекта стандарта осуществлена </w:t>
      </w:r>
      <w:r w:rsidRPr="00045DE3">
        <w:rPr>
          <w:sz w:val="26"/>
          <w:szCs w:val="26"/>
        </w:rPr>
        <w:t>федеральным государственным бюджетным учреждением «Всероссийский государственный</w:t>
      </w:r>
      <w:r w:rsidR="000A7766">
        <w:rPr>
          <w:sz w:val="26"/>
          <w:szCs w:val="26"/>
        </w:rPr>
        <w:t xml:space="preserve"> </w:t>
      </w:r>
      <w:r w:rsidRPr="00045DE3">
        <w:rPr>
          <w:sz w:val="26"/>
          <w:szCs w:val="26"/>
        </w:rPr>
        <w:t xml:space="preserve">Центр качества и </w:t>
      </w:r>
      <w:r w:rsidRPr="00045DE3">
        <w:rPr>
          <w:sz w:val="26"/>
          <w:szCs w:val="26"/>
        </w:rPr>
        <w:lastRenderedPageBreak/>
        <w:t>стандартизации лекарственных средств для животных и кормов» (ФГБУ «ВГНКИ»)</w:t>
      </w:r>
    </w:p>
    <w:p w14:paraId="6B5C6B29" w14:textId="77777777" w:rsidR="00584E5A" w:rsidRPr="00045DE3" w:rsidRDefault="00584E5A" w:rsidP="009C0D14">
      <w:pPr>
        <w:shd w:val="clear" w:color="auto" w:fill="FFFFFF"/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045DE3">
        <w:rPr>
          <w:color w:val="000000"/>
          <w:sz w:val="26"/>
          <w:szCs w:val="26"/>
        </w:rPr>
        <w:t xml:space="preserve">Адрес: </w:t>
      </w:r>
      <w:r w:rsidRPr="00045DE3">
        <w:rPr>
          <w:sz w:val="26"/>
          <w:szCs w:val="26"/>
        </w:rPr>
        <w:t>123022, Москва, Звенигородское шоссе, д. 5</w:t>
      </w:r>
    </w:p>
    <w:p w14:paraId="5387F2DD" w14:textId="77777777" w:rsidR="00584E5A" w:rsidRPr="00045DE3" w:rsidRDefault="00584E5A" w:rsidP="009C0D14">
      <w:pPr>
        <w:pStyle w:val="6"/>
        <w:tabs>
          <w:tab w:val="left" w:pos="5484"/>
        </w:tabs>
        <w:spacing w:line="288" w:lineRule="auto"/>
        <w:ind w:firstLine="709"/>
        <w:rPr>
          <w:rFonts w:ascii="Times New Roman" w:hAnsi="Times New Roman"/>
          <w:sz w:val="26"/>
          <w:szCs w:val="26"/>
        </w:rPr>
      </w:pPr>
      <w:r w:rsidRPr="00045DE3">
        <w:rPr>
          <w:rFonts w:ascii="Times New Roman" w:hAnsi="Times New Roman"/>
          <w:sz w:val="26"/>
          <w:szCs w:val="26"/>
        </w:rPr>
        <w:t>Контактный телефон: (499) 941-01-51, (доб.213)</w:t>
      </w:r>
      <w:r w:rsidRPr="00045DE3">
        <w:rPr>
          <w:rFonts w:ascii="Times New Roman" w:hAnsi="Times New Roman"/>
          <w:sz w:val="26"/>
          <w:szCs w:val="26"/>
        </w:rPr>
        <w:tab/>
      </w:r>
    </w:p>
    <w:p w14:paraId="217CE293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 xml:space="preserve">          </w:t>
      </w:r>
      <w:r w:rsidRPr="00045DE3">
        <w:rPr>
          <w:color w:val="000000"/>
          <w:sz w:val="26"/>
          <w:szCs w:val="26"/>
          <w:lang w:val="en-US"/>
        </w:rPr>
        <w:t>E</w:t>
      </w:r>
      <w:r w:rsidRPr="00045DE3">
        <w:rPr>
          <w:color w:val="000000"/>
          <w:sz w:val="26"/>
          <w:szCs w:val="26"/>
        </w:rPr>
        <w:t>-</w:t>
      </w:r>
      <w:r w:rsidRPr="00045DE3">
        <w:rPr>
          <w:color w:val="000000"/>
          <w:sz w:val="26"/>
          <w:szCs w:val="26"/>
          <w:lang w:val="en-US"/>
        </w:rPr>
        <w:t>mail</w:t>
      </w:r>
      <w:r w:rsidRPr="00045DE3">
        <w:rPr>
          <w:color w:val="000000"/>
          <w:sz w:val="26"/>
          <w:szCs w:val="26"/>
        </w:rPr>
        <w:t xml:space="preserve">: </w:t>
      </w:r>
      <w:hyperlink r:id="rId4" w:history="1">
        <w:r w:rsidRPr="00045DE3">
          <w:rPr>
            <w:rStyle w:val="a6"/>
            <w:sz w:val="26"/>
            <w:szCs w:val="26"/>
            <w:lang w:val="en-US"/>
          </w:rPr>
          <w:t>vettechn</w:t>
        </w:r>
        <w:r w:rsidRPr="00045DE3">
          <w:rPr>
            <w:rStyle w:val="a6"/>
            <w:sz w:val="26"/>
            <w:szCs w:val="26"/>
          </w:rPr>
          <w:t>@</w:t>
        </w:r>
        <w:r w:rsidRPr="00045DE3">
          <w:rPr>
            <w:rStyle w:val="a6"/>
            <w:sz w:val="26"/>
            <w:szCs w:val="26"/>
            <w:lang w:val="en-US"/>
          </w:rPr>
          <w:t>vgnki</w:t>
        </w:r>
        <w:r w:rsidRPr="00045DE3">
          <w:rPr>
            <w:rStyle w:val="a6"/>
            <w:sz w:val="26"/>
            <w:szCs w:val="26"/>
          </w:rPr>
          <w:t>.</w:t>
        </w:r>
        <w:r w:rsidRPr="00045DE3">
          <w:rPr>
            <w:rStyle w:val="a6"/>
            <w:sz w:val="26"/>
            <w:szCs w:val="26"/>
            <w:lang w:val="en-US"/>
          </w:rPr>
          <w:t>ru</w:t>
        </w:r>
      </w:hyperlink>
      <w:r w:rsidRPr="00045DE3">
        <w:rPr>
          <w:sz w:val="26"/>
          <w:szCs w:val="26"/>
        </w:rPr>
        <w:t xml:space="preserve">, </w:t>
      </w:r>
      <w:hyperlink r:id="rId5" w:history="1">
        <w:r w:rsidRPr="00045DE3">
          <w:rPr>
            <w:rStyle w:val="a6"/>
            <w:sz w:val="26"/>
            <w:szCs w:val="26"/>
            <w:shd w:val="clear" w:color="auto" w:fill="FFFFFF"/>
            <w:lang w:val="en-US"/>
          </w:rPr>
          <w:t>a</w:t>
        </w:r>
        <w:r w:rsidRPr="00045DE3">
          <w:rPr>
            <w:rStyle w:val="a6"/>
            <w:sz w:val="26"/>
            <w:szCs w:val="26"/>
            <w:shd w:val="clear" w:color="auto" w:fill="FFFFFF"/>
          </w:rPr>
          <w:t>.</w:t>
        </w:r>
        <w:r w:rsidRPr="00045DE3">
          <w:rPr>
            <w:rStyle w:val="a6"/>
            <w:sz w:val="26"/>
            <w:szCs w:val="26"/>
            <w:shd w:val="clear" w:color="auto" w:fill="FFFFFF"/>
            <w:lang w:val="en-US"/>
          </w:rPr>
          <w:t>poletaeva</w:t>
        </w:r>
        <w:r w:rsidRPr="00045DE3">
          <w:rPr>
            <w:rStyle w:val="a6"/>
            <w:sz w:val="26"/>
            <w:szCs w:val="26"/>
            <w:shd w:val="clear" w:color="auto" w:fill="FFFFFF"/>
          </w:rPr>
          <w:t>@</w:t>
        </w:r>
        <w:r w:rsidRPr="00045DE3">
          <w:rPr>
            <w:rStyle w:val="a6"/>
            <w:sz w:val="26"/>
            <w:szCs w:val="26"/>
            <w:shd w:val="clear" w:color="auto" w:fill="FFFFFF"/>
            <w:lang w:val="en-US"/>
          </w:rPr>
          <w:t>vgnki</w:t>
        </w:r>
        <w:r w:rsidRPr="00045DE3">
          <w:rPr>
            <w:rStyle w:val="a6"/>
            <w:sz w:val="26"/>
            <w:szCs w:val="26"/>
            <w:shd w:val="clear" w:color="auto" w:fill="FFFFFF"/>
          </w:rPr>
          <w:t>.</w:t>
        </w:r>
        <w:proofErr w:type="spellStart"/>
        <w:r w:rsidRPr="00045DE3">
          <w:rPr>
            <w:rStyle w:val="a6"/>
            <w:sz w:val="26"/>
            <w:szCs w:val="26"/>
            <w:shd w:val="clear" w:color="auto" w:fill="FFFFFF"/>
            <w:lang w:val="en-US"/>
          </w:rPr>
          <w:t>ru</w:t>
        </w:r>
        <w:proofErr w:type="spellEnd"/>
      </w:hyperlink>
      <w:r w:rsidRPr="00045DE3">
        <w:rPr>
          <w:color w:val="999999"/>
          <w:sz w:val="26"/>
          <w:szCs w:val="26"/>
          <w:u w:val="single"/>
          <w:shd w:val="clear" w:color="auto" w:fill="FFFFFF"/>
        </w:rPr>
        <w:t xml:space="preserve"> .</w:t>
      </w:r>
    </w:p>
    <w:p w14:paraId="4F0CF685" w14:textId="77777777" w:rsidR="00584E5A" w:rsidRPr="00045DE3" w:rsidRDefault="00584E5A" w:rsidP="009C0D14">
      <w:pPr>
        <w:shd w:val="clear" w:color="auto" w:fill="FFFFFF"/>
        <w:spacing w:line="288" w:lineRule="auto"/>
        <w:ind w:firstLine="709"/>
        <w:jc w:val="both"/>
        <w:rPr>
          <w:sz w:val="26"/>
          <w:szCs w:val="26"/>
        </w:rPr>
      </w:pPr>
    </w:p>
    <w:p w14:paraId="3F5A3358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</w:p>
    <w:p w14:paraId="2A1E59C6" w14:textId="77777777" w:rsidR="00584E5A" w:rsidRPr="00045DE3" w:rsidRDefault="00584E5A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  <w:r w:rsidRPr="00045DE3">
        <w:rPr>
          <w:b/>
          <w:sz w:val="26"/>
          <w:szCs w:val="26"/>
        </w:rPr>
        <w:t>Руководитель организации разработчика:</w:t>
      </w:r>
    </w:p>
    <w:p w14:paraId="6966B766" w14:textId="77777777" w:rsidR="00584E5A" w:rsidRPr="00045DE3" w:rsidRDefault="00584E5A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</w:p>
    <w:p w14:paraId="2496C648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 xml:space="preserve">Заместитель директора </w:t>
      </w:r>
    </w:p>
    <w:p w14:paraId="47418628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 xml:space="preserve">ФГБУ «ВГНКИ»                                                                              А.А. Буянов       </w:t>
      </w:r>
    </w:p>
    <w:p w14:paraId="37C489BE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</w:p>
    <w:p w14:paraId="09E5165E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</w:p>
    <w:p w14:paraId="3497CD8B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</w:p>
    <w:p w14:paraId="3EB52C95" w14:textId="77777777" w:rsidR="00584E5A" w:rsidRPr="00045DE3" w:rsidRDefault="00584E5A" w:rsidP="009C0D14">
      <w:pPr>
        <w:spacing w:line="288" w:lineRule="auto"/>
        <w:ind w:firstLine="709"/>
        <w:jc w:val="both"/>
        <w:rPr>
          <w:b/>
          <w:sz w:val="26"/>
          <w:szCs w:val="26"/>
        </w:rPr>
      </w:pPr>
      <w:r w:rsidRPr="00045DE3">
        <w:rPr>
          <w:b/>
          <w:sz w:val="26"/>
          <w:szCs w:val="26"/>
        </w:rPr>
        <w:t>Исполнитель:</w:t>
      </w:r>
    </w:p>
    <w:p w14:paraId="477C16DC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 xml:space="preserve">Главный специалист сектора </w:t>
      </w:r>
    </w:p>
    <w:p w14:paraId="7E85E1BD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 xml:space="preserve">технического регулирования и </w:t>
      </w:r>
    </w:p>
    <w:p w14:paraId="71321E79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  <w:r w:rsidRPr="00045DE3">
        <w:rPr>
          <w:sz w:val="26"/>
          <w:szCs w:val="26"/>
        </w:rPr>
        <w:t>стандартизации                                                                              А.В. Полетаева</w:t>
      </w:r>
    </w:p>
    <w:p w14:paraId="2AC7E9E4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</w:p>
    <w:p w14:paraId="526492E3" w14:textId="77777777" w:rsidR="00584E5A" w:rsidRPr="00045DE3" w:rsidRDefault="00584E5A" w:rsidP="009C0D14">
      <w:pPr>
        <w:spacing w:line="288" w:lineRule="auto"/>
        <w:ind w:firstLine="709"/>
        <w:jc w:val="both"/>
        <w:rPr>
          <w:sz w:val="26"/>
          <w:szCs w:val="26"/>
        </w:rPr>
      </w:pPr>
    </w:p>
    <w:p w14:paraId="6A9E5D39" w14:textId="77777777" w:rsidR="00980DE5" w:rsidRPr="00045DE3" w:rsidRDefault="00980DE5" w:rsidP="009C0D14">
      <w:pPr>
        <w:spacing w:line="288" w:lineRule="auto"/>
        <w:ind w:firstLine="709"/>
        <w:jc w:val="both"/>
        <w:rPr>
          <w:sz w:val="26"/>
          <w:szCs w:val="26"/>
        </w:rPr>
      </w:pPr>
    </w:p>
    <w:sectPr w:rsidR="00980DE5" w:rsidRPr="00045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23F0"/>
    <w:rsid w:val="00045DE3"/>
    <w:rsid w:val="000A7766"/>
    <w:rsid w:val="001854B1"/>
    <w:rsid w:val="002858F9"/>
    <w:rsid w:val="00294706"/>
    <w:rsid w:val="003414DF"/>
    <w:rsid w:val="00437530"/>
    <w:rsid w:val="00584E5A"/>
    <w:rsid w:val="005C38DB"/>
    <w:rsid w:val="006656F5"/>
    <w:rsid w:val="006A23F0"/>
    <w:rsid w:val="00700B89"/>
    <w:rsid w:val="008E535B"/>
    <w:rsid w:val="008E53EB"/>
    <w:rsid w:val="00974943"/>
    <w:rsid w:val="009809B3"/>
    <w:rsid w:val="00980DE5"/>
    <w:rsid w:val="009C0D14"/>
    <w:rsid w:val="00AA12E4"/>
    <w:rsid w:val="00AB48AE"/>
    <w:rsid w:val="00BA0BAC"/>
    <w:rsid w:val="00C04F05"/>
    <w:rsid w:val="00C5003C"/>
    <w:rsid w:val="00C7317B"/>
    <w:rsid w:val="00CF218D"/>
    <w:rsid w:val="00EA3867"/>
    <w:rsid w:val="00EC4FB5"/>
    <w:rsid w:val="00F31842"/>
    <w:rsid w:val="00F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3FE1B"/>
  <w15:docId w15:val="{E7C85D67-BCC8-4F8B-91DB-E6E33F649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584E5A"/>
    <w:pPr>
      <w:keepNext/>
      <w:widowControl w:val="0"/>
      <w:shd w:val="clear" w:color="auto" w:fill="FFFFFF"/>
      <w:spacing w:line="360" w:lineRule="auto"/>
      <w:ind w:firstLine="567"/>
      <w:jc w:val="both"/>
      <w:outlineLvl w:val="5"/>
    </w:pPr>
    <w:rPr>
      <w:rFonts w:ascii="Arial" w:hAnsi="Arial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584E5A"/>
    <w:rPr>
      <w:rFonts w:ascii="Arial" w:eastAsia="Times New Roman" w:hAnsi="Arial" w:cs="Times New Roman"/>
      <w:color w:val="000000"/>
      <w:sz w:val="24"/>
      <w:szCs w:val="20"/>
      <w:shd w:val="clear" w:color="auto" w:fill="FFFFFF"/>
      <w:lang w:eastAsia="ru-RU"/>
    </w:rPr>
  </w:style>
  <w:style w:type="paragraph" w:styleId="a3">
    <w:name w:val="Normal (Web)"/>
    <w:basedOn w:val="a"/>
    <w:uiPriority w:val="99"/>
    <w:rsid w:val="00584E5A"/>
    <w:pPr>
      <w:spacing w:before="100" w:beforeAutospacing="1" w:after="100" w:afterAutospacing="1"/>
    </w:pPr>
  </w:style>
  <w:style w:type="paragraph" w:customStyle="1" w:styleId="Normal1">
    <w:name w:val="Normal1"/>
    <w:rsid w:val="00584E5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Subtitle"/>
    <w:basedOn w:val="a"/>
    <w:link w:val="a5"/>
    <w:qFormat/>
    <w:rsid w:val="00584E5A"/>
    <w:pPr>
      <w:jc w:val="center"/>
    </w:pPr>
    <w:rPr>
      <w:b/>
      <w:bCs/>
      <w:sz w:val="28"/>
      <w:szCs w:val="28"/>
    </w:rPr>
  </w:style>
  <w:style w:type="character" w:customStyle="1" w:styleId="a5">
    <w:name w:val="Подзаголовок Знак"/>
    <w:basedOn w:val="a0"/>
    <w:link w:val="a4"/>
    <w:rsid w:val="00584E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Hyperlink"/>
    <w:uiPriority w:val="99"/>
    <w:rsid w:val="00584E5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.poletaeva@vgnki.ru" TargetMode="External"/><Relationship Id="rId4" Type="http://schemas.openxmlformats.org/officeDocument/2006/relationships/hyperlink" Target="mailto:vettechn@vgnk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Полетев</dc:creator>
  <cp:keywords/>
  <dc:description/>
  <cp:lastModifiedBy>Андрей Полетев</cp:lastModifiedBy>
  <cp:revision>28</cp:revision>
  <dcterms:created xsi:type="dcterms:W3CDTF">2020-04-01T11:32:00Z</dcterms:created>
  <dcterms:modified xsi:type="dcterms:W3CDTF">2020-04-02T11:24:00Z</dcterms:modified>
</cp:coreProperties>
</file>